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96cj14osksm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ORGANIZACJI WYDARZEŃ SZKOLNYCH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41c5hvkcpn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organizacji wydarzeń szkolnych organizowanych przez Szkołę.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Wydarzenia organizowane są zgodnie z organizacją pracy Szkoły oraz zasadami bezpieczeństwa.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r0nlcrpv6z8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wydarzenia wymaga wyznaczenia osoby odpowiedzialnej za jego przebieg.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Organizator wydarzenia odpowiada za przygotowanie wymaganej dokumentacji oraz zapewnienie bezpieczeństwa uczestników.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eoukpm4qs3dw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wydarzeń są zobowiązani do przestrzegania zasad bezpieczeństwa oraz poleceń organizatorów.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Wydarzenia organizowane online odbywają się zgodnie z regulaminem zajęć online oraz standardami ochrony małoletnich.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pkg8xubn59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uczniów, rodziców oraz pracowników Szkoły uczestniczących w organizacji wydarzeń szkolnych.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