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pi8xf1j6rxhi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PROCEDURA KOMUNIKACJI ELEKTRONICZNEJ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Niepublicznej Szkoły Podstawowej Konstelacja</w:t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y8zj2xac8c1i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1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Procedura określa zasady komunikacji elektronicznej obowiązujące w Szkole.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Komunikacja elektroniczna może odbywać się z wykorzystaniem:</w:t>
        <w:br w:type="textWrapping"/>
        <w:t xml:space="preserve"> a) dziennika elektronicznego;</w:t>
        <w:br w:type="textWrapping"/>
        <w:t xml:space="preserve"> b) poczty elektronicznej;</w:t>
        <w:br w:type="textWrapping"/>
        <w:t xml:space="preserve"> c) platform edukacyjnych;</w:t>
        <w:br w:type="textWrapping"/>
        <w:t xml:space="preserve"> d) komunikatorów zaakceptowanych przez Szkołę.</w:t>
      </w:r>
    </w:p>
    <w:p w:rsidR="00000000" w:rsidDel="00000000" w:rsidP="00000000" w:rsidRDefault="00000000" w:rsidRPr="00000000" w14:paraId="00000006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1ggpghdba6gp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2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Pracownicy Szkoły są zobowiązani do przestrzegania zasad bezpieczeństwa informacji oraz ochrony danych osobowych.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Zabrania się udostępniania danych lub informacji osobom nieuprawnionym.</w:t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ogduxfdemcoa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3</w:t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Komunikacja elektroniczna powinna odbywać się z poszanowaniem zasad kultury osobistej oraz bezpieczeństwa uczestników.</w:t>
      </w:r>
    </w:p>
    <w:p w:rsidR="00000000" w:rsidDel="00000000" w:rsidP="00000000" w:rsidRDefault="00000000" w:rsidRPr="00000000" w14:paraId="0000000B">
      <w:pPr>
        <w:numPr>
          <w:ilvl w:val="0"/>
          <w:numId w:val="4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Podczas kontaktów online obowiązują standardy ochrony małoletnich.</w:t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46ala30cv2s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4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Procedura obowiązuje uczniów, rodziców oraz pracowników Szkoły korzystających z komunikacji elektronicznej.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Procedura wchodzi w życie z dniem określonym w zarządzeniu Dyrektora.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Za skuteczne przekazanie informacji lub dokumentacji uznaje się przesłanie wiadomości na adres poczty elektronicznej wskazany przez rodzica lub pełnoletniego ucznia w dokumentacji szkolnej lub formularzu zgłoszeniowym ucznia.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Szkoła może wymagać potwierdzenia odbioru wiadomości lub dokumentacji w formie elektronicznej.</w:t>
      </w:r>
    </w:p>
    <w:p w:rsidR="00000000" w:rsidDel="00000000" w:rsidP="00000000" w:rsidRDefault="00000000" w:rsidRPr="00000000" w14:paraId="00000011">
      <w:pPr>
        <w:spacing w:after="240" w:before="240" w:lineRule="auto"/>
        <w:ind w:left="72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6838" w:w="11906" w:orient="portrait"/>
      <w:pgMar w:bottom="1133.8582677165355" w:top="1133.8582677165355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jc w:val="center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