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i4gv6zpqkyyn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REGULAMIN BEZPIECZEŃSTWA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Niepublicznej Szkoły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Konstelacja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qawyb02u4znd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określa zasady bezpieczeństwa obowiązujące podczas działań organizowanych przez Niepubliczną Szkołę Podstawową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Konstelacja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obowiązuje uczniów, rodziców, nauczycieli, specjalistów oraz innych pracowników Szkoły.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szkole obowiązują Standardy Ochrony Małoletnich oraz procedury bezpieczeństwa wynikające z przepisów prawa i dokumentacji wewnętrznej szkoły.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c4gn02na3mew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2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podejmuje działania mające na celu zapewnienie uczniom bezpiecznych i higienicznych warunków nauki, wychowania i opieki.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Bezpieczeństwo uczniów obowiązuje podczas:</w:t>
        <w:br w:type="textWrapping"/>
        <w:t xml:space="preserve"> a) zajęć edukacyjnych;</w:t>
        <w:br w:type="textWrapping"/>
        <w:t xml:space="preserve"> b) konsultacji;</w:t>
        <w:br w:type="textWrapping"/>
        <w:t xml:space="preserve"> c) zajęć specjalistycznych;</w:t>
        <w:br w:type="textWrapping"/>
        <w:t xml:space="preserve"> d) wydarzeń szkolnych;</w:t>
        <w:br w:type="textWrapping"/>
        <w:t xml:space="preserve"> e) wycieczek i wyjść;</w:t>
        <w:br w:type="textWrapping"/>
        <w:t xml:space="preserve"> f) egzaminów klasyfikacyjnych;</w:t>
        <w:br w:type="textWrapping"/>
        <w:t xml:space="preserve"> g) zajęć online;</w:t>
        <w:br w:type="textWrapping"/>
        <w:t xml:space="preserve"> h) innych działań organizowanych przez Szkołę.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qcllnpk6y45a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3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są zobowiązani do:</w:t>
        <w:br w:type="textWrapping"/>
        <w:t xml:space="preserve"> a) przestrzegania zasad bezpieczeństwa;</w:t>
        <w:br w:type="textWrapping"/>
        <w:t xml:space="preserve"> b) stosowania się do poleceń nauczycieli i pracowników Szkoły;</w:t>
        <w:br w:type="textWrapping"/>
        <w:t xml:space="preserve"> c) zgłaszania sytuacji mogących stanowić zagrożenie;</w:t>
        <w:br w:type="textWrapping"/>
        <w:t xml:space="preserve"> d) dbania o bezpieczeństwo własne oraz innych osób;</w:t>
        <w:br w:type="textWrapping"/>
        <w:t xml:space="preserve"> e) przestrzegania zasad kultury osobistej i wzajemnego szacunku.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voxwkhhqaa8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Zabrania się:</w:t>
        <w:br w:type="textWrapping"/>
        <w:t xml:space="preserve"> a) stosowania przemocy fizycznej, psychicznej lub słownej;</w:t>
        <w:br w:type="textWrapping"/>
        <w:t xml:space="preserve"> b) zachowań zagrażających zdrowiu lub bezpieczeństwu;</w:t>
        <w:br w:type="textWrapping"/>
        <w:t xml:space="preserve"> c) posiadania niebezpiecznych przedmiotów lub substancji niedozwolonych;</w:t>
        <w:br w:type="textWrapping"/>
        <w:t xml:space="preserve"> d) naruszania godności, prywatności lub dóbr osobistych innych osób;</w:t>
        <w:br w:type="textWrapping"/>
        <w:t xml:space="preserve"> e) zachowań naruszających standardy ochrony małoletnich;</w:t>
        <w:br w:type="textWrapping"/>
        <w:t xml:space="preserve"> f) działań stanowiących cyberprzemoc lub zagrożenie w przestrzeni cyfrowej.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z4mg6m4qpg0f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5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Nauczyciele, specjaliści oraz pracownicy Szkoły są zobowiązani do:</w:t>
        <w:br w:type="textWrapping"/>
        <w:t xml:space="preserve"> a) reagowania na sytuacje zagrożenia bezpieczeństwa uczniów;</w:t>
        <w:br w:type="textWrapping"/>
        <w:t xml:space="preserve"> b) przestrzegania obowiązujących procedur bezpieczeństwa;</w:t>
        <w:br w:type="textWrapping"/>
        <w:t xml:space="preserve"> c) przestrzegania standardów ochrony małoletnich;</w:t>
        <w:br w:type="textWrapping"/>
        <w:t xml:space="preserve"> d) podejmowania działań mających na celu ochronę zdrowia i bezpieczeństwa uczniów.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y9gep33zz53s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6</w:t>
      </w:r>
    </w:p>
    <w:p w:rsidR="00000000" w:rsidDel="00000000" w:rsidP="00000000" w:rsidRDefault="00000000" w:rsidRPr="00000000" w14:paraId="00000011">
      <w:pPr>
        <w:numPr>
          <w:ilvl w:val="0"/>
          <w:numId w:val="8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zajęć online oraz komunikacji elektronicznej obowiązują zasady bezpieczeństwa cyfrowego oraz ochrony danych osobowych.</w:t>
      </w:r>
    </w:p>
    <w:p w:rsidR="00000000" w:rsidDel="00000000" w:rsidP="00000000" w:rsidRDefault="00000000" w:rsidRPr="00000000" w14:paraId="00000012">
      <w:pPr>
        <w:numPr>
          <w:ilvl w:val="0"/>
          <w:numId w:val="8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Zabrania się publikowania materiałów naruszających bezpieczeństwo lub dobra osobiste uczestników działań organizowanych przez Szkołę.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rqtanh42vyto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7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sytuacji mogącej stanowić zagrożenie dla bezpieczeństwa ucznia stosuje się procedury obowiązujące w Szkole.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współpracuje z rodzicami oraz właściwymi instytucjami zgodnie z obowiązującymi przepisami prawa.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jw0xid435jf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8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obowiązuje podczas wszystkich działań organizowanych przez Szkołę niezależnie od formy ich realizacji.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